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99E" w:rsidRDefault="0050299E" w:rsidP="0050299E">
      <w:pPr>
        <w:jc w:val="center"/>
      </w:pPr>
      <w:r>
        <w:t>Технические характеристики</w:t>
      </w:r>
    </w:p>
    <w:p w:rsidR="0050299E" w:rsidRDefault="0050299E">
      <w:r>
        <w:t>ЛОТ №1 Часы процедурные ПЧ-3</w:t>
      </w:r>
    </w:p>
    <w:tbl>
      <w:tblPr>
        <w:tblW w:w="0" w:type="auto"/>
        <w:tblInd w:w="-30" w:type="dxa"/>
        <w:tblLayout w:type="fixed"/>
        <w:tblCellMar>
          <w:left w:w="30" w:type="dxa"/>
          <w:right w:w="30" w:type="dxa"/>
        </w:tblCellMar>
        <w:tblLook w:val="0000" w:firstRow="0" w:lastRow="0" w:firstColumn="0" w:lastColumn="0" w:noHBand="0" w:noVBand="0"/>
      </w:tblPr>
      <w:tblGrid>
        <w:gridCol w:w="5458"/>
      </w:tblGrid>
      <w:tr w:rsidR="0050299E" w:rsidTr="0050299E">
        <w:tblPrEx>
          <w:tblCellMar>
            <w:top w:w="0" w:type="dxa"/>
            <w:bottom w:w="0" w:type="dxa"/>
          </w:tblCellMar>
        </w:tblPrEx>
        <w:trPr>
          <w:trHeight w:val="6852"/>
        </w:trPr>
        <w:tc>
          <w:tcPr>
            <w:tcW w:w="5458" w:type="dxa"/>
            <w:tcBorders>
              <w:top w:val="nil"/>
              <w:left w:val="nil"/>
              <w:bottom w:val="nil"/>
              <w:right w:val="nil"/>
            </w:tcBorders>
          </w:tcPr>
          <w:p w:rsidR="0050299E" w:rsidRDefault="0050299E">
            <w:pPr>
              <w:autoSpaceDE w:val="0"/>
              <w:autoSpaceDN w:val="0"/>
              <w:adjustRightInd w:val="0"/>
              <w:spacing w:after="0" w:line="240" w:lineRule="auto"/>
              <w:rPr>
                <w:rFonts w:ascii="Calibri" w:hAnsi="Calibri" w:cs="Calibri"/>
                <w:color w:val="000000"/>
              </w:rPr>
            </w:pPr>
            <w:r>
              <w:rPr>
                <w:rFonts w:ascii="Calibri" w:hAnsi="Calibri" w:cs="Calibri"/>
                <w:color w:val="000000"/>
              </w:rPr>
              <w:t>Ч</w:t>
            </w:r>
            <w:r>
              <w:rPr>
                <w:rFonts w:ascii="Calibri" w:hAnsi="Calibri" w:cs="Calibri"/>
                <w:color w:val="000000"/>
              </w:rPr>
              <w:t xml:space="preserve">асы процедурные ПЧ-3 представляет собой сбалансированные пружинные часы с электрическим звуковым сигналом окончания процедур, для подачи которого в корпусе часов вмонтировано электрическое устройство, включаемое касание конца минутной стрелки к специальным контактным штырькам, вставленным в отверстие на кольце циферблата.  Применяются в лечебных учреждениях при отпуске </w:t>
            </w:r>
            <w:proofErr w:type="spellStart"/>
            <w:r>
              <w:rPr>
                <w:rFonts w:ascii="Calibri" w:hAnsi="Calibri" w:cs="Calibri"/>
                <w:color w:val="000000"/>
              </w:rPr>
              <w:t>физиеотерапевтических</w:t>
            </w:r>
            <w:proofErr w:type="spellEnd"/>
            <w:r>
              <w:rPr>
                <w:rFonts w:ascii="Calibri" w:hAnsi="Calibri" w:cs="Calibri"/>
                <w:color w:val="000000"/>
              </w:rPr>
              <w:t xml:space="preserve"> и </w:t>
            </w:r>
            <w:proofErr w:type="gramStart"/>
            <w:r>
              <w:rPr>
                <w:rFonts w:ascii="Calibri" w:hAnsi="Calibri" w:cs="Calibri"/>
                <w:color w:val="000000"/>
              </w:rPr>
              <w:t xml:space="preserve">других  </w:t>
            </w:r>
            <w:proofErr w:type="spellStart"/>
            <w:r>
              <w:rPr>
                <w:rFonts w:ascii="Calibri" w:hAnsi="Calibri" w:cs="Calibri"/>
                <w:color w:val="000000"/>
              </w:rPr>
              <w:t>процеду</w:t>
            </w:r>
            <w:proofErr w:type="spellEnd"/>
            <w:proofErr w:type="gramEnd"/>
            <w:r>
              <w:rPr>
                <w:rFonts w:ascii="Calibri" w:hAnsi="Calibri" w:cs="Calibri"/>
                <w:color w:val="000000"/>
              </w:rPr>
              <w:t xml:space="preserve">, требующих контроля времени.                   </w:t>
            </w:r>
          </w:p>
          <w:p w:rsidR="0050299E" w:rsidRDefault="0050299E">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Технические характеристики: 1. Питание от сети переменного тока; 2. Напряжением, В. 220 </w:t>
            </w:r>
            <w:proofErr w:type="gramStart"/>
            <w:r>
              <w:rPr>
                <w:rFonts w:ascii="Calibri" w:hAnsi="Calibri" w:cs="Calibri"/>
                <w:color w:val="000000"/>
              </w:rPr>
              <w:t>Частотой ,</w:t>
            </w:r>
            <w:proofErr w:type="gramEnd"/>
            <w:r>
              <w:rPr>
                <w:rFonts w:ascii="Calibri" w:hAnsi="Calibri" w:cs="Calibri"/>
                <w:color w:val="000000"/>
              </w:rPr>
              <w:t xml:space="preserve"> Гц. 50; 3. Мощность, потребляемая из сети, ВА, не более 5; 4. Количество одновременно дозируемых процедур 10; 5. интервал подачи каждого звукового сигнала в пределах, мин. 1-60; 6. Продолжительность действия часов от полной заводки пружины, </w:t>
            </w:r>
            <w:proofErr w:type="gramStart"/>
            <w:r>
              <w:rPr>
                <w:rFonts w:ascii="Calibri" w:hAnsi="Calibri" w:cs="Calibri"/>
                <w:color w:val="000000"/>
              </w:rPr>
              <w:t>час,  не</w:t>
            </w:r>
            <w:proofErr w:type="gramEnd"/>
            <w:r>
              <w:rPr>
                <w:rFonts w:ascii="Calibri" w:hAnsi="Calibri" w:cs="Calibri"/>
                <w:color w:val="000000"/>
              </w:rPr>
              <w:t xml:space="preserve"> менее 36; 7. габаритные размеры, мм 181*170*66; 8. Масса, кг., не более 2</w:t>
            </w:r>
          </w:p>
        </w:tc>
      </w:tr>
      <w:tr w:rsidR="0050299E" w:rsidTr="0050299E">
        <w:tblPrEx>
          <w:tblCellMar>
            <w:top w:w="0" w:type="dxa"/>
            <w:bottom w:w="0" w:type="dxa"/>
          </w:tblCellMar>
        </w:tblPrEx>
        <w:trPr>
          <w:trHeight w:val="276"/>
        </w:trPr>
        <w:tc>
          <w:tcPr>
            <w:tcW w:w="5458" w:type="dxa"/>
            <w:tcBorders>
              <w:top w:val="nil"/>
              <w:left w:val="nil"/>
              <w:bottom w:val="nil"/>
              <w:right w:val="nil"/>
            </w:tcBorders>
          </w:tcPr>
          <w:p w:rsidR="0050299E" w:rsidRDefault="0050299E">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Количество - 1 </w:t>
            </w:r>
            <w:proofErr w:type="spellStart"/>
            <w:r>
              <w:rPr>
                <w:rFonts w:ascii="Calibri" w:hAnsi="Calibri" w:cs="Calibri"/>
                <w:color w:val="000000"/>
              </w:rPr>
              <w:t>шт</w:t>
            </w:r>
            <w:proofErr w:type="spellEnd"/>
          </w:p>
        </w:tc>
      </w:tr>
      <w:tr w:rsidR="0050299E" w:rsidTr="0050299E">
        <w:tblPrEx>
          <w:tblCellMar>
            <w:top w:w="0" w:type="dxa"/>
            <w:bottom w:w="0" w:type="dxa"/>
          </w:tblCellMar>
        </w:tblPrEx>
        <w:trPr>
          <w:trHeight w:val="276"/>
        </w:trPr>
        <w:tc>
          <w:tcPr>
            <w:tcW w:w="5458" w:type="dxa"/>
            <w:tcBorders>
              <w:top w:val="nil"/>
              <w:left w:val="nil"/>
              <w:bottom w:val="nil"/>
              <w:right w:val="nil"/>
            </w:tcBorders>
          </w:tcPr>
          <w:p w:rsidR="0050299E" w:rsidRDefault="0050299E">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цена за единицу- 53 300 </w:t>
            </w:r>
            <w:proofErr w:type="spellStart"/>
            <w:r>
              <w:rPr>
                <w:rFonts w:ascii="Calibri" w:hAnsi="Calibri" w:cs="Calibri"/>
                <w:color w:val="000000"/>
              </w:rPr>
              <w:t>тг</w:t>
            </w:r>
            <w:proofErr w:type="spellEnd"/>
          </w:p>
        </w:tc>
      </w:tr>
    </w:tbl>
    <w:p w:rsidR="00512716" w:rsidRDefault="00512716"/>
    <w:p w:rsidR="0050299E" w:rsidRDefault="0050299E"/>
    <w:p w:rsidR="0050299E" w:rsidRDefault="0050299E"/>
    <w:p w:rsidR="0050299E" w:rsidRDefault="0050299E"/>
    <w:p w:rsidR="0050299E" w:rsidRDefault="0050299E">
      <w:r>
        <w:t xml:space="preserve">ЛОТ №2 Аппарат </w:t>
      </w:r>
      <w:proofErr w:type="spellStart"/>
      <w:r>
        <w:t>магнитотерапевтический</w:t>
      </w:r>
      <w:proofErr w:type="spellEnd"/>
      <w:r>
        <w:t xml:space="preserve"> «АЛМАГ-03» («ДИАМАГ»)</w:t>
      </w:r>
    </w:p>
    <w:p w:rsidR="0050299E" w:rsidRDefault="0050299E"/>
    <w:p w:rsidR="0050299E" w:rsidRDefault="0050299E">
      <w:r>
        <w:t>Аппарат «АЛМАГ-03», товарный знак ДИАМАГ, (далее Аппарат) предназначен для физиотерапии низкочастотным низкоинтенсивным импульсным магнитным полем заболеваний головного мозга в условиях физиотерапевтических отделений и кабинетов лечебно-профилактических учреждений</w:t>
      </w:r>
      <w:r>
        <w:t>.</w:t>
      </w:r>
    </w:p>
    <w:p w:rsidR="0050299E" w:rsidRDefault="0050299E">
      <w:r>
        <w:t xml:space="preserve">Технические характеристики: </w:t>
      </w:r>
      <w:r>
        <w:t xml:space="preserve">Аппарат работоспособен при электропитании от сети переменного тока частотой 50 Гц, напряжением 220В (-10%, +10%) или 230В (-10%, +6%). Электрическая мощность, потребляемая Аппаратом, 10 ВА. Аппарат обеспечивает формирование следующих видов импульсных магнитных полей: - «бегущее», при котором происходит последовательное возбуждение всех индукторов гибких излучающих линеек от 1-го индуктора к 6-му по циклическому закону; - «неподвижное», при котором происходит одновременное возбуждение всех индукторов гибкой излучающей линейки. Аппарат обеспечивает хранение в </w:t>
      </w:r>
      <w:r>
        <w:lastRenderedPageBreak/>
        <w:t xml:space="preserve">энергонезависимой памяти 4 предустановленных программ воздействия, параметры которых выбраны из диапазонов: - амплитуда магнитной индукции 2 – 15 </w:t>
      </w:r>
      <w:proofErr w:type="spellStart"/>
      <w:r>
        <w:t>мТл</w:t>
      </w:r>
      <w:proofErr w:type="spellEnd"/>
      <w:r>
        <w:t xml:space="preserve">; - частота воздействия 1 – 100 </w:t>
      </w:r>
      <w:proofErr w:type="spellStart"/>
      <w:proofErr w:type="gramStart"/>
      <w:r>
        <w:t>имп</w:t>
      </w:r>
      <w:proofErr w:type="spellEnd"/>
      <w:r>
        <w:t>./</w:t>
      </w:r>
      <w:proofErr w:type="gramEnd"/>
      <w:r>
        <w:t xml:space="preserve">c; - время экспозиции – 20 минут. Аппарат обеспечивает хранение в энергонезависимой памяти и воспроизведение (при включении в сеть) номера последней использованной программы. Температура поверхности индукторов гибких излучающих линеек не более 41 ºС.  Время установления рабочего режима Аппарата не более 60 с. На гибких излучающих линейках предусмотрена маркировка полярности магнитного поля: «N» – север. Аппарат обеспечивает формирование сигнализации и автоматическое прекращение режима воздействия в случае возникновения неисправности. Аппарат обеспечивает индикацию: - номера программы; - наличия </w:t>
      </w:r>
      <w:proofErr w:type="spellStart"/>
      <w:r>
        <w:t>магнитотерапевтического</w:t>
      </w:r>
      <w:proofErr w:type="spellEnd"/>
      <w:r>
        <w:t xml:space="preserve"> воздействия. Средний срок службы Аппарата не менее 5 лет. Масса Аппарата, не более 1,3кг. Масса излучателя «Оголовье», не более 0,3кг.  Наружные поверхности составных частей Аппарата устойчивы к дезинфекции химическим методом любым раствором, разрешенным к применению в медицинской практике для изделий из пластмасс и металлов. Наименование составной части Габаритные размеры, мм, не более  </w:t>
      </w:r>
    </w:p>
    <w:p w:rsidR="0050299E" w:rsidRDefault="0050299E">
      <w:r>
        <w:t xml:space="preserve">                                 Длина ширина высота</w:t>
      </w:r>
    </w:p>
    <w:p w:rsidR="0050299E" w:rsidRDefault="0050299E">
      <w:r>
        <w:t>Блок управления</w:t>
      </w:r>
      <w:r>
        <w:t xml:space="preserve"> </w:t>
      </w:r>
      <w:r>
        <w:t>210 300</w:t>
      </w:r>
      <w:r>
        <w:t> </w:t>
      </w:r>
      <w:r>
        <w:t xml:space="preserve">170 </w:t>
      </w:r>
    </w:p>
    <w:p w:rsidR="0050299E" w:rsidRDefault="0050299E">
      <w:r>
        <w:t>Гибкая излучающая линейка 50 75 30</w:t>
      </w:r>
    </w:p>
    <w:p w:rsidR="003F30BA" w:rsidRDefault="003F30BA"/>
    <w:p w:rsidR="003F30BA" w:rsidRDefault="003F30BA"/>
    <w:p w:rsidR="003F30BA" w:rsidRDefault="003F30BA"/>
    <w:p w:rsidR="003F30BA" w:rsidRDefault="003F30BA"/>
    <w:p w:rsidR="003F30BA" w:rsidRDefault="003F30BA">
      <w:r>
        <w:t xml:space="preserve">Количество – 1 </w:t>
      </w:r>
      <w:proofErr w:type="spellStart"/>
      <w:r>
        <w:t>шт</w:t>
      </w:r>
      <w:proofErr w:type="spellEnd"/>
    </w:p>
    <w:p w:rsidR="003F30BA" w:rsidRDefault="003F30BA">
      <w:r>
        <w:t xml:space="preserve">Цена за единицу </w:t>
      </w:r>
      <w:r w:rsidR="006A1431">
        <w:t>–</w:t>
      </w:r>
      <w:r>
        <w:t xml:space="preserve"> </w:t>
      </w:r>
      <w:r w:rsidR="006A1431">
        <w:t xml:space="preserve">396 500 </w:t>
      </w:r>
      <w:proofErr w:type="spellStart"/>
      <w:r w:rsidR="006A1431">
        <w:t>тг</w:t>
      </w:r>
      <w:bookmarkStart w:id="0" w:name="_GoBack"/>
      <w:bookmarkEnd w:id="0"/>
      <w:proofErr w:type="spellEnd"/>
    </w:p>
    <w:sectPr w:rsidR="003F30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99E"/>
    <w:rsid w:val="003F30BA"/>
    <w:rsid w:val="0050299E"/>
    <w:rsid w:val="00512716"/>
    <w:rsid w:val="006A14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87DED-4DA5-444D-BB4D-D06FEC26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30B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F3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490</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Ерик</dc:creator>
  <cp:keywords/>
  <dc:description/>
  <cp:lastModifiedBy>Ерик</cp:lastModifiedBy>
  <cp:revision>2</cp:revision>
  <cp:lastPrinted>2020-03-13T09:58:00Z</cp:lastPrinted>
  <dcterms:created xsi:type="dcterms:W3CDTF">2020-03-13T09:46:00Z</dcterms:created>
  <dcterms:modified xsi:type="dcterms:W3CDTF">2020-03-13T09:59:00Z</dcterms:modified>
</cp:coreProperties>
</file>