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4676ca" w14:textId="24676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гарантированного объема бесплатной медицинской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15 декабря 2009 года № 2136.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Кодекса Республики Казахстан от 18 сентября 2009 года "О здоровье народа и системе здравоохранения"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прилагаемый перечень гарантированного объема бесплатной медицинской помощи.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Министерству здравоохранения Республики Казахстан, акимам областей, городов Астаны и Алматы принять необходимые меры, вытекающие из настоящего постановления.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28 сентября 2007 года № 853 "Об утверждении Перечня гарантированного объема бесплатной медицинской помощи на 2008-2009 годы" (САПП Республики Казахстан, 2007 г., № 35, ст. 397).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 1 января 2010 года и подлежит официальному опубликованию.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Часть вторая пункта 4 действует до 31.12.2019 в соответствии с постановлением Правительства РК от 03.09.2019 </w:t>
      </w:r>
      <w:r>
        <w:rPr>
          <w:rFonts w:ascii="Times New Roman"/>
          <w:b w:val="false"/>
          <w:i w:val="false"/>
          <w:color w:val="ff0000"/>
          <w:sz w:val="28"/>
        </w:rPr>
        <w:t>№ 655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Приостановить до 31 декабря 2019 года включительно действие настоящего постановления для Карагандинской области.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постановлением Правительства РК от 03.09.2019 </w:t>
      </w:r>
      <w:r>
        <w:rPr>
          <w:rFonts w:ascii="Times New Roman"/>
          <w:b w:val="false"/>
          <w:i w:val="false"/>
          <w:color w:val="000000"/>
          <w:sz w:val="28"/>
        </w:rPr>
        <w:t>№ 655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01.09.2019 и действует до 31.12.2019).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декабря 2009 года № 2136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Перечень предусмотрен в новой редакции постановлением Правительства РК от 20.06.2019 </w:t>
      </w:r>
      <w:r>
        <w:rPr>
          <w:rFonts w:ascii="Times New Roman"/>
          <w:b w:val="false"/>
          <w:i w:val="false"/>
          <w:color w:val="ff0000"/>
          <w:sz w:val="28"/>
        </w:rPr>
        <w:t>№ 420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гарантированного объема бесплатной медицинской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в редакции постановления Правительства РК от 27.01.2014 </w:t>
      </w:r>
      <w:r>
        <w:rPr>
          <w:rFonts w:ascii="Times New Roman"/>
          <w:b w:val="false"/>
          <w:i w:val="false"/>
          <w:color w:val="ff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Гарантированный объем бесплатной медицинской помощи (далее – ГОБМП) предоставляется гражданам Республики Казахстан и оралманам за счет бюджетных средств и включает профилактические, диагностические и лечебные медицинские услуги, обладающие наибольшей доказанной эффективностью.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ГОБМП включается: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скорая медицинская помощь и санитарная авиация;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амбулаторно-поликлиническая помощь, включающая: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первичную медико-санитарную помощь (далее – ПМСП);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консультативно-диагностическую помощь (далее – КДП) по направлению специалиста первичной медико-санитарной помощи и профильных специалистов;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стационарная медицинская помощь по направлению специалиста ПМСП или профильных специалистов в рамках планируемых объемов, определяемых уполномоченным органом в области здравоохранения (далее – уполномоченный орган), по экстренным показаниям – вне зависимости от наличия направления;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стационарозамещающая медицинская помощь по направлению специалиста ПМСП или профильных специалистов;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восстановительное лечение и медицинская реабилитация;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паллиативная помощь и сестринский уход для категорий населения, установленных Правительством Республики Казахстан.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Перечень ГОБМП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Скорая медицинская помощь в рамках ГОБМП включает: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оказание медицинской помощи по экстренным показаниям;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доставку пациентов в медицинские организации по экстренным показаниям;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медицинское обеспечение массовых мероприятий (общественные, культурно-массовые, спортивные и другие), районного, областного, республиканского значения по согласованию с уполномоченным органом в области здравоохранения или местным исполнительным органом.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Санитарная авиация в рамках ГОБМП включает: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предоставление экстренной медицинской помощи населению при невозможности оказания соответствующего уровня медицинской помощи из-за отсутствия необходимых ресурсов в медицинской организации по месту нахождения пациента;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доставку квалифицированных специалистов к месту назначения либо транспортировку пациента в соответствующую медицинскую организацию средствами авиатранспорта и автотранспорта.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Амбулаторно-поликлиническая помощь в рамках ГОБМП включает в себя ПМСП, КДП и предоставляется в объеме согласно приложению к настоящему перечню ГОБМП. 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Медицинская помощь с использованием высокоспециализированных и новых технологий оказывается по направлению специалиста амбулаторно-поликлинической организации (далее – АПО) в соответствии с перечнем, утверждаемым уполномоченным органом в области здравоохранения (далее – уполномоченный орган).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Стационарная помощь в рамках ГОБМП осуществляется без предоставления дополнительных сервисных услуг (телевизор, телефон, заказное питание и т.д.) в палатах установленного уполномоченным органом стандарта.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ГОБМП, оказываемый в форме стационарной помощи, согласно видам и объемам, утверждаемым уполномоченным органом, включает: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осмотры, консультации специалистов, в том числе с использованием телемедицинских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лабораторные и инструментальные исследования в соответствии со стандартами в области здравоохранения;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медицинские услуги (за исключением платных), лекарственное обеспечение в соответствии с лекарственными формулярами по медицинским показаниям;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препаратами крови и ее компонентов по медицинским показаниям;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предоставление возможности находиться в медицинской организации матери (отцу) или иному лицу, непосредственно осуществляющему уход за ребенком в возрасте до трех лет, а также тяжело больных детей старшего возраста, нуждающихся по заключению врачей в дополнительном уходе, с выдачей листа о временной нетрудоспособности;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кормящей матери ребенка до одного года жизни бесплатным питанием в медицинской организации на весь период пребывания по уходу за ребенком;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раннюю и продолженную медицинскую реабилитацию согласно стандартам организации оказания медицинской помощи (далее – стандарт), утвержденным уполномоченным органом, включая позднюю, для детей и социально-уязвимых категорий граждан;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создание необходимых условий для игр, отдыха и проведения воспитательной работы в детских стационарных медицинских организациях;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паллиативную помощь и сестринский уход для категорий населения, установленных Правительством Республики Казахстан.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Стационарозамещающая медицинская помощь в рамках ГОБМП включает: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осмотры, консультации специалистов;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медицинские услуги (за исключением платных), лекарственное обеспечение, в соответствии с лекарственными формулярами по медицинским показаниям;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раннюю и продолженную медицинскую реабилитацию для всех категорий граждан по показаниям, включая физиопроцедуры и лечебную физкультуру, согласно стандартам.</w:t>
      </w:r>
    </w:p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Услуги патологоанатомического бюро (отделений) в рамках ГОБМП включают: 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патологоанатомические вскрытия;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гистологические исследования операционного и биопсийного материала;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цитологические исследования.</w:t>
      </w:r>
    </w:p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Перечень ГОБМП включает лечение граждан Республики Казахстан за рубежом при наличии показаний и в порядке, определяемом Правительством Республики Казахстан.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Обеспечение лекарственными средствами для оказания ГОБМП осуществляется в соответствии с лекарственными формулярами, утвержденными медицинскими организациями и согласованными в установленном порядке уполномоченным органом при оказании: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скорой /неотложной/ экстренной медицинской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антирабической помощи по эпидемиологическим показаниям при опасности заражения;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санитарно-профилактической и санитарно-противоэпидемической помощи по показаниям;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иммунопрофилактике/вакцинации;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стационарной и стационарозамещающей помощи.</w:t>
      </w:r>
    </w:p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Лекарственное обеспечение на амбулаторном уровне в рамках ГОБМП осуществляется в соответствии с утвержденным уполномоченным органом перечнем лекарственных средств и изделий медицинского назначения для бесплатного обеспечения отдельных категорий граждан с определенными заболеваниями (состояниями) и специализированными лечебными продуктами по показаниям и рецепту специалиста ПМСП. 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Медицинская помощь в рамках ГОБМП включает также лечебно-диагностические услуги с использованием малоинвазивных технологий.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гарантированного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объема бесплатной медицинской помощи</w:t>
            </w:r>
          </w:p>
        </w:tc>
      </w:tr>
    </w:tbl>
    <w:bookmarkStart w:name="z33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Амбулаторно-поликлиническая помощь</w:t>
      </w:r>
      <w:r>
        <w:br/>
      </w:r>
      <w:r>
        <w:rPr>
          <w:rFonts w:ascii="Times New Roman"/>
          <w:b/>
          <w:i w:val="false"/>
          <w:color w:val="000000"/>
        </w:rPr>
        <w:t>в рамках гарантированного объема бесплатной медицинской помощи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изменениями, внесенными постановлением Правительства РК от 03.09.2019 </w:t>
      </w:r>
      <w:r>
        <w:rPr>
          <w:rFonts w:ascii="Times New Roman"/>
          <w:b w:val="false"/>
          <w:i w:val="false"/>
          <w:color w:val="ff0000"/>
          <w:sz w:val="28"/>
        </w:rPr>
        <w:t>№ 655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4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Первичная медико-санитарная помощь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48"/>
        <w:gridCol w:w="7084"/>
        <w:gridCol w:w="4168"/>
      </w:tblGrid>
      <w:tr>
        <w:trPr>
          <w:trHeight w:val="30" w:hRule="atLeast"/>
        </w:trPr>
        <w:tc>
          <w:tcPr>
            <w:tcW w:w="10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Мероприятия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Наименование услуги 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Кратность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оказания услуг</w:t>
            </w:r>
          </w:p>
        </w:tc>
      </w:tr>
      <w:tr>
        <w:trPr>
          <w:trHeight w:val="30" w:hRule="atLeast"/>
        </w:trPr>
        <w:tc>
          <w:tcPr>
            <w:tcW w:w="10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</w:t>
            </w:r>
          </w:p>
        </w:tc>
      </w:tr>
      <w:tr>
        <w:trPr>
          <w:trHeight w:val="30" w:hRule="atLeast"/>
        </w:trPr>
        <w:tc>
          <w:tcPr>
            <w:tcW w:w="104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Прием и консультации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консультация (специалистов ПМСП – врач общей практики, участковый врач-терапевт/педиатр, участковая медицинская сестра/медицинская сестра общей практики, фельдшер, акушер (-ка)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обращению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на дому специалистами ПМСП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104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Профилактика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вопросам охраны и укрепления здоровья, формирования здорового образа жизни, рационального и здорового питания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 обращению и по направлению специалистов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вопросам планирования семьи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обращению и по направлению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Введение/извлечение внутриматочной спирали, инъекции контрацептивные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обращению и по направлению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Профилактические медицинские осмотры (скрининговые исследования) целевых групп населения 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периодичностью в соответствии с порядком, утвержденным уполномоченным органом в области здравоохранения (далее – уполномоченный орган)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Санитарно-противоэпидемические (профилактические) мероприятия в очагах инфекционных заболеваний 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104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иммунизации 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установленной периодичности в рамках Национального календаря прививок и по эпидемиологическим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в профилактических кабинетах, школах оздоровления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обращению и по направлению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больных и членов их семей самоконтролю, само- и взаимопомощи в соответствии с программами управления хроническими заболеваниями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обращению и по направлению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телефону лиц с хроническими формами заболеваний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обращению и по направлению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Медико–социальные и психологические услуги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 детей, в том числе новорожденных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установленной уполномоченным органом периодичности и по показаниям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 беременных женщин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установленной уполномоченным органом периодичности и по показаниям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Вторичная профилактика заболеваний и их осложнений путем динамического наблюдения больных с хроническими формами заболеваний 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периодичностью в соответствии со стандартами, утвержденными уполномоченным органом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детей санитарно-гигиеническим навыкам по уходу за зубами и слизистой оболочкой полости рта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с профилактической целью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осмотры полости рта детей в детских дошкольных образовательных организациях, учащихся средних общеобразовательных организаций, женщин, вставших на учет по беременности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с профилактической целью</w:t>
            </w:r>
          </w:p>
        </w:tc>
      </w:tr>
      <w:tr>
        <w:trPr>
          <w:trHeight w:val="30" w:hRule="atLeast"/>
        </w:trPr>
        <w:tc>
          <w:tcPr>
            <w:tcW w:w="104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Диагностика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остроты слуха и зрения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профилактической целью согласно установленной периодичности,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внутриглазного давления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профилактической целью согласно установленной периодичности, в остальных случаях по показаниям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с лейкоформулой, гемоглобин, эритроциты, цветовой показатель, лейкоциты, СОЭ, тромбоциты.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мочи с определением белка и глюкозы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при обращении с профилактический целью,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Время свертывания крови, кровь на малярийный плазмодий, моча по Нечипоренко, желчные пигменты в моче 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Микрореакция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по обращению,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Копрограмма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с профилактической целью,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мокроты на выявление туберкулеза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материала на микробиологические исследования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крови на ВИЧ инфекцию и реакцию Вассермана (RW)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добровольном анонимном и (или) конфиденциальном медицинском обследовании по обращению,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104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и биохимические исследования: холестерин, триглицериды, глюкоза крови, в том числе проведение экспресс-методов с использованием тест-систем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профилактической целью согласно установленной уполномоченным органом периодичности,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и биохимические исследования: АЛАТ, АСАТ, общий билирубин, мочевина, креатинин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биологического материала на другие виды исследования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Микроскопия вагинального мазка и санация влагалища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с профилактической целью при обращении,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Иммунохимическое исследование (гемокульт-тест экспресс-методом)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профилактической целью согласно установленной уполномоченным органом периодичности,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крови на малярийный плазмодий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Электрокардиограмма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профилактической целью согласно установленной уполномоченным органом периодичности,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Постановка пробы Манту с 2 ТЕ ППД-Л детям из группы "риска" (в том числе с целью довакцинации и ревакцинации БЦЖ), и при подозрении на туберкулез у детей 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периодичностью установленной уполномоченным органом, в остальных случаях по показаниям </w:t>
            </w:r>
          </w:p>
        </w:tc>
      </w:tr>
      <w:tr>
        <w:trPr>
          <w:trHeight w:val="30" w:hRule="atLeast"/>
        </w:trPr>
        <w:tc>
          <w:tcPr>
            <w:tcW w:w="10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Флюорография с 15 лет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с профилактической целью,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104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Лечение, манипуляции и процедуры</w:t>
            </w:r>
          </w:p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неотложной медицинской помощи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Иммобилизация (наложение марлевых отвердевающих повязок, шин)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медикаментозного лечения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внутривенных, внутримышечных, подкожных инъекций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стационарозамещающей помощи, в том числе на дому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Физиопроцедуры детям до 18 лет и массаж детям до 1 года</w:t>
            </w:r>
          </w:p>
        </w:tc>
        <w:tc>
          <w:tcPr>
            <w:tcW w:w="41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</w:tbl>
    <w:bookmarkStart w:name="z2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Консультативно-диагностическая помощь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15"/>
        <w:gridCol w:w="9678"/>
        <w:gridCol w:w="2007"/>
      </w:tblGrid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Мероприятия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Наименование услуги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Кратность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оказания услуг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Прием и консультации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и консультация профильных специалистов, в том числе с использованием телемедицинских коммуникаций, а также консультации на дому: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направлению специалиста ПМСП;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направлению профильного специалиста для проведения дифференциальной диагностики, при наличии осложнений с вовлечением других органов и определения дальнейшей тактики ведения пациента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Медико-генетическое консультирование беременных и детей до 18 лет по направлению специалиста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Диагностика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скрининговых исследований целевых групп населения, в соответствии с порядком установленным уполномоченным органом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установленной уполномоченным органом периодичностью</w:t>
            </w:r>
          </w:p>
        </w:tc>
      </w:tr>
      <w:tr>
        <w:trPr>
          <w:trHeight w:val="30" w:hRule="atLeast"/>
        </w:trPr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Лабораторные и инструментальные методы исследования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направлению специалистов ПМСП и профильных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Общеклинические анализы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показаниям, направлению специалистов ПМСП и профильных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крови на ВИЧ инфекцию и реакцию Вассермана (RW)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Добровольное анонимное и (или) конфиденциальное медицинское обследование по обращению, в остальных случаях 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Гормональное исследование по направлению специалиста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концентрации иммунносупрессивных препаратов в крови пациентам после трансплантации органов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показаниям, направлению специалистов ПМСП и профильных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крови и резус фактор лицам, подлежащим госпитализации в стационар на операцию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Микробиологические исследования биологического материала (бакпосев)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УЗИ, рентгенография, фиброгастродуоденоскопия, ректороманоскопия, дуоденальное зондирование, колоноскопия, методы функциональной диагностики и другие виды эндоскопии с забором материала на биопсию по направлению специалистов ПМСП и профильных специалистов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 показаниям и при обращении пациента с профилактической целью не чаще 1 раза в год </w:t>
            </w:r>
          </w:p>
        </w:tc>
      </w:tr>
      <w:tr>
        <w:trPr>
          <w:trHeight w:val="30" w:hRule="atLeast"/>
        </w:trPr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скрининговых исследований (иммуноферментный анализ, полимеразная цепная реакция) на диагностику вирусных гепатитов "В" и "С":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детей с заболеваниями крови, злокачественными новообразованиями, находящихся на гемодиализе, имеющих в анамнезе оперативные вмешательства, переливание крови и ее компонентов;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взрослых с заболеваниями крови, злокачественными новообразованиями, находящихся на гемодиализе, имеющих в анамнезе оперативные вмешательства, переливание крови и ее компонентов, а также медицинских работников с повышенным риском инфицирования вирусными гепатитами "В" и "С"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установленной уполномоченным органом периодичностью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Медицинское освидетельствование на предмет употребления психоактивных веществ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направлении правоохранительных органов, органов следствия и дознания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Судебно-наркологическая экспертиза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решению судебных органов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Судебно-психиатрическая экспертиза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решению судебных органов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Дорогостоящие виды диагностических исследований для социально-уязвимой категории населения (детям до 18 лет; беременным; участникам Великой Отечественной войны; инвалидам 1, 2, 3 группы; многодетным матерям, награжденным подвесками "Алтын алқа", "Күміс алқа"; получателям адресной социальной помощи; пенсионерам по возрасту; больным инфекционными, социально–значимыми заболеваниями и заболеваниями, представляющими опасность для окружающих) по направлению специалиста: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Полимеразная цепная реакция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Иммунофенотипирование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Медико-генетические исследования беременных (ультразвуковой скрининг оценка анатомии плода, инвазивные пренатальные процедуры, биохимический скрининг цитогенетическое исследование) в объеме и сроках, установленных уполномоченным органом в области здравоохранения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Компьютерная томография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Магниторезонансная томография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Позитронно-эмиссионная томография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Однофотонная эмиссионная компьютерная томография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Ангиография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Дорогостоящие виды диагностических исследований для пациентов с подозрением на онкологические заболевания по направлению специалистов: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Компьютерная томография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6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Магнитно-резонансная томография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6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Лечение, манипуляции и процедуры</w:t>
            </w:r>
          </w:p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Хирургические, гинекологические, отоларингологические, урологические, офтальмологические и другие амбулаторные процедуры, в том числе с использованием изделий медицинского назначения и лекарственных средств, за счет средств пациента или в рамках договора добровольного медицинского страхования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показаниям, направлению специалистов ПМСП и профильных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Экстракорпоральное оплодотворение согласно порядку, утвержденному уполномоченным органом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 показаниям, но не более 2 циклов ЭКО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Экстренная стоматологическая помощь (острая боль) для социально-уязвимой категории населения: обезболивание, препарирование и наложение пломбы из композитных материалов химического отверждения, экстракция зуба с обезболиванием, периостотомия, вскрытие абсцессов 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Плановая стоматологическая помощь детям и беременным женщинам (кроме ортодонтической и ортопедической) по направлению специалиста, включая экстракцию зубов с использованием обезболивания, препарирование и наложение пломбы из композитных материалов химического отверждения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Ортодонтическая помощь детям с врожденной патологией челюстно-лицевой области с использованием аппарата для устранения зубочелюстных аномалий (ортодонтическая пластинка)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6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 и продолженная медицинская реабилитация социально-уязвимой категории населения согласно стандартам, утвержденным уполномоченным органом в области здравоохранения</w:t>
            </w:r>
          </w:p>
        </w:tc>
        <w:tc>
          <w:tcPr>
            <w:tcW w:w="2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