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764e2" w14:textId="8e764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искусственного прерывания беременности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здравоохранения Республики Казахстан от 30 октября 2009 года № 626. Зарегистрирован в Министерстве юстиции Республики Казахстан 20 ноября 2009 года № 5864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  Примечание РЦПИ!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
      Порядок введения в действие приказа см. </w:t>
      </w:r>
      <w:r>
        <w:rPr>
          <w:rFonts w:ascii="Times New Roman"/>
          <w:b w:val="false"/>
          <w:i w:val="false"/>
          <w:color w:val="ff0000"/>
          <w:sz w:val="28"/>
        </w:rPr>
        <w:t>п. 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статьей 104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 от 18 сентября 2009 года,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проведения искусственного прерывания беременности.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стратегии и развития здравоохранения Министерства здравоохранения Республики Казахстан (Айдарханов А.Т.) направить настоящий приказ на государственную регистрацию в Министерство юстиции Республики Казахстан в установленном порядке.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Департаменту административно-правовой работы Министерства здравоохранения Республики Казахстан (Бисмильдин Ф.Б.) обеспечить официальное опубликование настоящего приказа после его государственной регистрации в Министерстве юстиции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Руководителям управлений здравоохранения областей и городов Астаны и Алматы (по согласованию) принять меры по реализации настоящего приказа.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Признать утратившим силу 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29 декабря 2008 года № 696 "Об организации проведения искусственного прерывания беременности в Республике Казахстан" (зарегистрированный в Реестре государственной регистрации нормативных правовых актов за № 5487, опубликованный в газете "Юридическая газета" от 3 апреля 2009 г., № 49).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Контроль за исполнением настоящего приказа возложить на вице-министра здравоохранения Республики Казахстан Вощенкову Т.А.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  </w:t>
      </w:r>
      <w:r>
        <w:rPr>
          <w:rFonts w:ascii="Times New Roman"/>
          <w:b w:val="false"/>
          <w:i/>
          <w:color w:val="000000"/>
          <w:sz w:val="28"/>
        </w:rPr>
        <w:t xml:space="preserve"> И.о. Министра                              Б. Садыков</w:t>
      </w:r>
    </w:p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Утверждены   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приказом Министра здравоохранения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Республики Казахстан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от 30 октября 2009 года № 626  </w:t>
      </w:r>
    </w:p>
    <w:bookmarkEnd w:id="1"/>
    <w:bookmarkStart w:name="z1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Правила</w:t>
      </w:r>
      <w:r>
        <w:br/>
      </w:r>
      <w:r>
        <w:rPr>
          <w:rFonts w:ascii="Times New Roman"/>
          <w:b/>
          <w:i w:val="false"/>
          <w:color w:val="000000"/>
        </w:rPr>
        <w:t>
проведения искусственного прерывания беременности</w:t>
      </w:r>
    </w:p>
    <w:bookmarkEnd w:id="2"/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определяют порядок и условия проведения искусственного прерывания беременности во всех медицинских организациях, оказывающих медицинскую помощь акушерско-гинекологического профиля независимо от формы собственности.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Искусственное прерывание беременности или аборт - прерывание беременности и изгнание продуктов зачатия из матки до сроков жизнеспособности плода с использованием медикаментозных или хирургических методов и письменного информированного согласия женщины (законного представителя).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Искусственное прерывание беременности производится: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по желанию женщины при сроках беременности до 20 дней задержки менструации и до 12 недель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по медицинским показаниям как со стороны матери, так и плода независимо от срока беременности согласно приложению 1 к настоящим Правилам;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по социальным показаниям от 13 недель до 22 недель согласно приложению 2 к настоящим Правилам.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Метод и способ прерывания беременности определяет медицинская организация, в которой будет проводиться данная манипуляция.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Методы искусственного прерывания беременности: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медикаментозный (пероральное, вагинальное, интраамниальное введение лекарственных средств);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хирургический (вакуумэкскохлеация, инструментальный кюретаж и (или) малое кесарево сечение).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При задержке менструации до 49 дней медикаментозное искусственное прерывание беременности проводится в медицинских организациях амбулаторно-поликлинического уровня.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При сроке свыше 49 дней до 22 недель беременности медикаментозное прерывание производится в медицинских организациях акушерско-гинекологического профиля, имеющих в своем составе операционный блок, круглосуточное отделение реанимации и интенсивной терапии и палаты дневного пребывания для обеспечения постабортного наблюдения.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Искусственное прерывание беременности хирургическим путем при задержке менструации до 20 дней (вакуумэкскохлеация) проводится в медицинских организациях амбулаторно-поликлинического уровня.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При сроке свыше 20 дней до 12 недель беременности производится в медицинских организациях акушерско-гинекологического профиля, имеющих в своем составе операционный блок, круглосуточное отделение реанимации и интенсивной терапии и палаты дневного пребывания для обеспечения постабортного наблюдения.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Искусственное прерывание беременности свыше 12 недель производится в стационарах акушерско-гинекологического профиля, имеющих в своем составе операционный блок, круглосуточное отделение реанимации и интенсивной терапии.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Искусственное прерывание беременности при сроке свыше 20 дней задержки менструации до 12 недель беременности при миомах матки больших размеров, операциях на матке в анамнезе, аномалиями развития половых органов, при наличии тяжелых экстрагенитальных заболеваний, аллергических заболеваний (состояний) производится в условиях круглосуточного стационара.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Медицинские организации обеспечивают консультирование женщин до и после искусственного прерывания беременности, включая индивидуальный подбор методов и средств контрацепции.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Медицинскими противопоказаниями к операции искусственного прерывания беременности являются: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острые воспалительные процессы женских половых органов;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острые воспалительные процессы любой локализации и инфекционные заболевания.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Абсолютные противопоказания к медикаментозному аборту: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подозрение на внематочную беременность;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хроническая надпочечниковая недостаточность;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длительная терапия кортикостероидными препаратами;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индивидуальная непереносимость препаратов для прерывания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геморрагические нарушения, применение антикоагулянтов;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беременность, возникшая на фоне применения внутриматочных средств (в случае когда беременность наступила при наличии в полости матки внутриматочных средств, последние должны быть извлечены до приема препаратов для прерывания беременности);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почечная или печеночная недостаточность;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декомпенсированная форма сахарного диабета;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миома матки больших размеров.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Относительные противопоказания к медикаментозному аборту: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наличие рубца на матке;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миома матки небольших размеров;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наступление беременности на фоне отмены гормональной контрацепции.</w:t>
      </w:r>
    </w:p>
    <w:bookmarkEnd w:id="4"/>
    <w:bookmarkStart w:name="z4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Проведение искусственного прерывания беременности</w:t>
      </w:r>
    </w:p>
    <w:bookmarkEnd w:id="5"/>
    <w:bookmarkStart w:name="z4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Женщине, желающей прервать беременность, по месту обращения заполняется медицинская карта амбулаторного больного (учетная форма 025/у).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Врач акушер-гинеколог женской консультации или поликлиники определяет срок беременности и назначает необходимое обследование: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при искусственном прерывании беременности до 20 дней задержки менструации - обследование на сифилис (в зависимости от оснащения медицинской организации - микрореакция или экспресс-методы, или иммуноферментный анализ), вирус иммунодефицита человека (далее - ВИЧ) после дотестового консультирования, микроскопическое исследование мазка из влагалища (цервикального канала и уретры) на степень чистоты и флору;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при искусственном прерывании беременности свыше 20 дней задержки менструации и до 12 недель беременности - гемоглобин, эритроциты, лейкоциты, СОЭ, время свертываемости крови, анализ крови на реакцию Вассермана (RW), ВИЧ (после дотестового консультирования), микроскопическое исследование мазка из влагалища (цервикального канала и уретры) на степень чистоты и флору;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при искусственном прерывании беременности свыше 12 и до 21 недели беременности - развернутый анализ крови и время свертываемости, анализ крови на RW, ВИЧ, биохимический анализ крови (билирубин, сахар/глюкоза, общий белок), электрокардиограмма, микроскопическое исследование мазка из влагалища (цервикального канала и уретры) на степень чистоты и флору, флюорография.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Всем беременным определяется группа и резус-принадлежность крови. Ультразвуковое исследование органов малого таза производится по показаниям, в сроке свыше 12 недель - в обязательном порядке.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При отсутствии противопоказаний выдается направление на операцию искусственного прерывания беременности до 12 недель беременности, свыше 12 недель - направление и заключение </w:t>
      </w:r>
      <w:r>
        <w:rPr>
          <w:rFonts w:ascii="Times New Roman"/>
          <w:b w:val="false"/>
          <w:i w:val="false"/>
          <w:color w:val="000000"/>
          <w:sz w:val="28"/>
        </w:rPr>
        <w:t>врачебно-консультативной комиссии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- ВКК).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Медицинские показания к прерыванию беременности определяются ВКК в составе: руководителя организации (отделения) здравоохранения, врача акушера-гинеколога, врача той специальности, к области которой относится заболевание (состояние) беременной и (или) плода.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18. При медицинских показаниях беременной выдается заключение с полным клиническим диагнозом, заверенное подписями указанных специалистов и печатью медицинской организации.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19. При установлении медицинских показаний у беременной в условиях акушерско-гинекологического стационара, в истории болезни производится соответствующая запись, заверенная подписями врача той специальности, к области которой относится заболевание (состояние) беременной, лечащего врача и руководителя организации (отделения) здравоохранения.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20. При обращении беременной в стационар необходимо иметь направление на прерывание беременности, заключение комиссии и результаты обследования.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21. На каждую пациентку, поступившую на искусственное прерывание беременности заполняется: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в сроках до 20 дней задержки менструации и до 12 недель беременности - "медицинская карта прерывания беременности" (форма 003-1/у) и "журнал записей амбулаторных операций" (форма 069/у) или операционный журнал;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при поступлении для прерывания беременности в сроках с 12 до 21 недели - "медицинская карта стационарного больного" (форма 003/у).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22. При получении скудного аспирата из полости матки следует направить аспират на гистологическое исследование для подтверждения или исключения беременности.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23. Все оперативные манипуляции по прерыванию беременности обезболиваются.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24. Срок пребывания пациентки в стационаре после прерывания беременности в сроках свыше 12 недель определяется лечащим врачом индивидуально в зависимости от состояния здоровья пациентки.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25. После искусственного прерывания беременности женщинам с резус-отрицательной принадлежностью крови проводится иммунизация иммуноглобулином антирезус Rh (D) человека.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26. В связи с операцией искусственного прерывания первой беременности работающим женщинам выдается лист временной нетрудоспособности в </w:t>
      </w:r>
      <w:r>
        <w:rPr>
          <w:rFonts w:ascii="Times New Roman"/>
          <w:b w:val="false"/>
          <w:i w:val="false"/>
          <w:color w:val="000000"/>
          <w:sz w:val="28"/>
        </w:rPr>
        <w:t>установленном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27. Искусственное прерывание беременности несовершеннолетним производится с согласия их родителей или иных законных представителей.</w:t>
      </w:r>
    </w:p>
    <w:bookmarkEnd w:id="6"/>
    <w:bookmarkStart w:name="z6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Правилам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проведения искусственного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прерывания беременности</w:t>
      </w:r>
    </w:p>
    <w:bookmarkEnd w:id="7"/>
    <w:bookmarkStart w:name="z6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Медицинские показания</w:t>
      </w:r>
      <w:r>
        <w:br/>
      </w:r>
      <w:r>
        <w:rPr>
          <w:rFonts w:ascii="Times New Roman"/>
          <w:b/>
          <w:i w:val="false"/>
          <w:color w:val="000000"/>
        </w:rPr>
        <w:t>
к искусственному прерыванию беременности</w:t>
      </w:r>
    </w:p>
    <w:bookmarkEnd w:id="8"/>
    <w:bookmarkStart w:name="z6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Инфекционные и паразитарные болезни: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туберкулез, все активные формы;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острый токсоплазмоз;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сифилис ранний с симптомами, сифилис нервной системы, поздний скрытый сифилис, сифилис резистентный к противосифилитическому лечению;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синдром приобретенного иммунодефицита;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краснуха до 16 недель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корь в первые 3 месяца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первичная цитомегаловирусная инфекция в ранние сроки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острая герпетическая инфекция (ВПГ-1 и 2 типов) в ранние сроки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ветряная оспа в первые 20 недель беременности;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 парвовирусная В 19-инфекция с развитием тяжелых отечных форм гемолитической болезни плода;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 тяжелые формы хронического вирусного гепатита В и С и цирроз печени.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Новообразования: наличие в настоящем или прошлом злокачественных новообразований всех локализаций.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Болезни эндокринной системы: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диффузный токсический зоб средней и тяжелой степени тяжести или любой степени тяжести с осложнениями;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токсический узловой зоб средней и тяжелой степени тяжести или любой степени тяжести с осложнениями;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все виды гипотиреоза в стадии декомпенсации;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сахарный и несахарный диабеты в стадии декомпенсации или с тяжелыми осложнениями;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сахарный диабет в сочетании с туберкулезом активной формы;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гипо- и гиперпаратиреоз;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болезни надпочечников в стадии декомпенсации.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Болезни крови и кроветворных органов: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апластическая анемия;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часто рецидивирующие или тяжело протекающие пурпура и другие геморрагические состояния.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Психические расстройства: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хронический алкоголизм с изменением личности;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интоксикационные психозы;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преходящие психотические состояния, возникающие в результате органических заболеваний;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Корсаковский синдром;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шизофренические психозы;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аффективные психозы;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параноидные состояния;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психозы у рожениц вследствие родов;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расстройства личности (состояние слабоумия);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 хронический алкоголизм, наркомания и токсикомания;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 специфические непсихические расстройства на почве органического поражения головного мозга;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12) специфические задержки психического развития;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13) умственная отсталость;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14) олигофрения средней и тяжелой степени;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15) эпилепсия (судорожные формы).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Болезни нервной системы и органов чувств: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воспалительные болезни центральной нервной системы (бактериальный менингит, менингит, вызываемый другими возбудителями, энцефалит, миелит, энцефаломиелит);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цистицеркоз;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наследственные и дегенеративные болезни центральной нервной системы;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другие болезни центральной нервной системы;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рассеянный склероз;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другие демиелинизирующие болезни центральной нервной системы;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катаплексия и нарколепсия;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воспалительная и токсическая невропатия;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периодическая гиперсомния и другие виды миопатий;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 отслойка сетчатки;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 болезни радужной оболочки;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12) кератит;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13) неврит зрительного нерва.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Болезни системы кровообращения: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острая ревматическая лихорадка;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врожденные и приобретенные пороки сердца с выраженными признаками нарушения гемодинамики;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гипертоническая болезнь, стадия II-III и злокачественное течение;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ишемическая болезнь сердца;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легочное сердце с нарушением кровообращения;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острые, подострые и хронические перикардиты;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острый и подострый эндокардит;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миокардиты;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кардиомиопатии;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 нарушения сердечного ритма;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 аневризма и расслоение аорты;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12) состояние после митральной комиссуротомии с возникновением рестеноза, сердечной недостаточностью, нарушением сердечного ритма и проводимости, наличием легочной гипертензии и обострения ревматизма;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13) после протезирования клапанов сердца с признаками сердечной недостаточности, нарушением сердечного ритма и проводимости.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Болезни органов дыхания: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хронические болезни дыхательных путей, осложненных дыхательной недостаточностью II-III степени;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бронхиальная астма, тяжелая степень, гормонозависимая форма, стадия декомпенсации;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бронхоэктатическая болезнь в сочетании с легочно-сердечной недостаточностью;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болезни легких и плевры с легочно-сердечной недостаточностью, амилоидозом внутренних органов;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стеноз гортани, трахеи или бронхов.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Болезни органов пищеварения: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сужение и стеноз пищевода;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искусственный пищевод;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болезни пищевода - ГЭРБ, осложненная язвой, стриктурой, пищевод Баррета;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болезни желудка и двенадцатиперстной кишки - язвенная болезнь, осложненная кровотечением, стеноз после хирургического лечения;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болезнь Крона в стадии обострения (в стадии ремиссии решать в индивидуальном порядке);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острые и хронические заболевания печени в стадии обострения, цирроз печени;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желчекаменная болезнь, осложненная частыми приступами желчной колики;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хронический панкреатит с выраженным нарушением секреторной функции, синдром нарушения всасывания тяжелой степени.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Болезни мочеполовой сферы: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хронический пиелонефрит, осложненный артериальной гипертензией;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хронический пиелонефрит, осложненный азотемией;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пиелонефрит единственной почки;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острый гломерулонефрит;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обострение хронического гломерулонефрита;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 хронический гломерулонефрит, гипертоническая форма;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 хронический гломерулонефрит, смешанная форма;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 хронический гломерулонефрит, осложненный азотемией;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 диабетическая нефропатия IV и V стадии;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 хроническая почечная недостаточность.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Диффузные заболевания соединительной ткани: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системная красная волчанка (СКВ), острое/подострое течение с клинико-лабораторными признаками активности болезни;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системная склеродермия с нарушением функции пораженных органов;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дерматомиозит или полимиозит с клинико-лабораторными признаками 2-3 степени активности.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Генетические показания: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хромосомная патология плода;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множественные врожденные пороки развития плода;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наследственные моногенные заболевания с высоким генетическим риском для плода;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врожденные пороки развития плода, несовместимые с жизнью и не корригируемые хирургическим путем;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 ахондроплазия.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Примечание: при заболевании у беременной, не указанном в данном Приложении, представляющем угрозу жизни при пролонгировании беременности или грозящем тяжелым ущербом здоровью женщины, вопрос прерывания беременности решается консилиумом врачей в индивидуальном порядке.</w:t>
      </w:r>
    </w:p>
    <w:bookmarkEnd w:id="9"/>
    <w:bookmarkStart w:name="z17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Правилам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проведения искусственного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прерывания беременности</w:t>
      </w:r>
    </w:p>
    <w:bookmarkEnd w:id="10"/>
    <w:bookmarkStart w:name="z175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Социальные показания</w:t>
      </w:r>
      <w:r>
        <w:br/>
      </w:r>
      <w:r>
        <w:rPr>
          <w:rFonts w:ascii="Times New Roman"/>
          <w:b/>
          <w:i w:val="false"/>
          <w:color w:val="000000"/>
        </w:rPr>
        <w:t>
к искусственному прерыванию беременности</w:t>
      </w:r>
    </w:p>
    <w:bookmarkEnd w:id="11"/>
    <w:bookmarkStart w:name="z17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Смерть супруга во время данной беременности.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Пребывание женщины или ее супруга в местах лишения свободы.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Случаи, когда женщина и ее супруг признаны в установленном порядке безработными.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Женщина, не состоящая в браке.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Наличие решения суда о лишении или ограничении родительских прав.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Беременность после изнасилования.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Женщина, имеющая статус беженца или вынужденного переселенца.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Наличие в семье ребенка-инвалида.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Расторжение брака во время беременности.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Многодетность (число детей 4 и более).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Несовершеннолетний возраст.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ns11="http://schemas.openxmlformats.org/drawingml/2006/chartDrawing" xmlns:c="http://schemas.openxmlformats.org/drawingml/2006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