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12F" w:rsidRPr="003C212F" w:rsidRDefault="003C212F" w:rsidP="003C212F">
      <w:pPr>
        <w:jc w:val="center"/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3C212F"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Лот №1</w:t>
      </w:r>
    </w:p>
    <w:p w:rsidR="003C212F" w:rsidRPr="003C212F" w:rsidRDefault="003C212F" w:rsidP="003C212F">
      <w:pPr>
        <w:jc w:val="center"/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3C212F"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Штатив</w:t>
      </w:r>
    </w:p>
    <w:p w:rsidR="003C212F" w:rsidRPr="003C212F" w:rsidRDefault="003C212F" w:rsidP="003C212F">
      <w:pPr>
        <w:jc w:val="center"/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3C212F"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Техническая спецификация</w:t>
      </w:r>
    </w:p>
    <w:p w:rsidR="003C212F" w:rsidRDefault="003C212F">
      <w:pPr>
        <w:rPr>
          <w:rFonts w:ascii="Arial" w:hAnsi="Arial" w:cs="Arial"/>
          <w:color w:val="000000"/>
          <w:shd w:val="clear" w:color="auto" w:fill="FFFFFF"/>
        </w:rPr>
      </w:pPr>
      <w:r>
        <w:rPr>
          <w:rStyle w:val="a3"/>
          <w:rFonts w:ascii="inherit" w:hAnsi="inherit" w:cs="Arial"/>
          <w:color w:val="000000"/>
          <w:bdr w:val="none" w:sz="0" w:space="0" w:color="auto" w:frame="1"/>
          <w:shd w:val="clear" w:color="auto" w:fill="FFFFFF"/>
        </w:rPr>
        <w:t>Штатив с итальянскими крючками </w:t>
      </w:r>
      <w:r>
        <w:rPr>
          <w:rFonts w:ascii="Arial" w:hAnsi="Arial" w:cs="Arial"/>
          <w:color w:val="000000"/>
          <w:shd w:val="clear" w:color="auto" w:fill="FFFFFF"/>
        </w:rPr>
        <w:t xml:space="preserve">- для длительных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инфузионных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вливаний.</w:t>
      </w:r>
    </w:p>
    <w:p w:rsidR="003C212F" w:rsidRDefault="003C212F" w:rsidP="003C212F">
      <w:pPr>
        <w:pStyle w:val="a4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  <w:proofErr w:type="spellStart"/>
      <w:r>
        <w:rPr>
          <w:rStyle w:val="a3"/>
          <w:rFonts w:ascii="inherit" w:hAnsi="inherit" w:cs="Arial"/>
          <w:color w:val="000000"/>
          <w:bdr w:val="none" w:sz="0" w:space="0" w:color="auto" w:frame="1"/>
        </w:rPr>
        <w:t>Инфузионная</w:t>
      </w:r>
      <w:proofErr w:type="spellEnd"/>
      <w:r>
        <w:rPr>
          <w:rStyle w:val="a3"/>
          <w:rFonts w:ascii="inherit" w:hAnsi="inherit" w:cs="Arial"/>
          <w:color w:val="000000"/>
          <w:bdr w:val="none" w:sz="0" w:space="0" w:color="auto" w:frame="1"/>
        </w:rPr>
        <w:t xml:space="preserve"> стойка или Штатив для вливания</w:t>
      </w:r>
      <w:r>
        <w:rPr>
          <w:rFonts w:ascii="Arial" w:hAnsi="Arial" w:cs="Arial"/>
          <w:color w:val="000000"/>
          <w:bdr w:val="none" w:sz="0" w:space="0" w:color="auto" w:frame="1"/>
        </w:rPr>
        <w:t> – это вид медицинской техники, который незаменим при комплектации больничных палат, отделений интенсивной терапии и реанимационных блоков. Он предназначен для фиксации емкостей с лекарственными растворами при проведении различных лечебных процедур. Кроме того, данные изделия могут использоваться в домашних условиях, когда человеку требуется регулярная медицинская помощь, но нет возможности для долговременного размещения его в стационаре.</w:t>
      </w:r>
    </w:p>
    <w:p w:rsidR="002D37BF" w:rsidRPr="00C261B9" w:rsidRDefault="002D37BF" w:rsidP="003C212F">
      <w:pPr>
        <w:pStyle w:val="a4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</w:rPr>
      </w:pPr>
      <w:r w:rsidRPr="00C261B9">
        <w:rPr>
          <w:rFonts w:ascii="Arial" w:hAnsi="Arial" w:cs="Arial"/>
          <w:b/>
          <w:color w:val="000000"/>
          <w:bdr w:val="none" w:sz="0" w:space="0" w:color="auto" w:frame="1"/>
        </w:rPr>
        <w:t xml:space="preserve">Регулируемый до высоты 2,5 метров. С колесами. </w:t>
      </w:r>
      <w:bookmarkStart w:id="0" w:name="_GoBack"/>
      <w:bookmarkEnd w:id="0"/>
    </w:p>
    <w:p w:rsidR="003C212F" w:rsidRDefault="003C212F" w:rsidP="003C212F">
      <w:pPr>
        <w:pStyle w:val="a4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Style w:val="a3"/>
          <w:rFonts w:ascii="inherit" w:hAnsi="inherit" w:cs="Arial"/>
          <w:color w:val="000000"/>
          <w:bdr w:val="none" w:sz="0" w:space="0" w:color="auto" w:frame="1"/>
        </w:rPr>
        <w:t>Характеристики:</w:t>
      </w:r>
    </w:p>
    <w:p w:rsidR="003C212F" w:rsidRDefault="003C212F" w:rsidP="003C212F">
      <w:pPr>
        <w:pStyle w:val="a4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Материал - каркас, цветной металл</w:t>
      </w:r>
    </w:p>
    <w:p w:rsidR="003C212F" w:rsidRDefault="003C212F" w:rsidP="003C212F">
      <w:pPr>
        <w:pStyle w:val="a4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Крючки - Италия</w:t>
      </w:r>
    </w:p>
    <w:p w:rsidR="003C212F" w:rsidRPr="003C212F" w:rsidRDefault="003C212F">
      <w:pPr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3C212F"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Цена                                         12 250 т</w:t>
      </w:r>
      <w:r w:rsidR="008B42C0"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енге</w:t>
      </w:r>
      <w:r w:rsidRPr="003C212F">
        <w:rPr>
          <w:rStyle w:val="a3"/>
          <w:rFonts w:ascii="inherit" w:eastAsia="Times New Roman" w:hAnsi="inherit" w:cs="Arial"/>
          <w:noProof/>
          <w:color w:val="000000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>
            <wp:extent cx="2415772" cy="2912110"/>
            <wp:effectExtent l="0" t="0" r="3810" b="2540"/>
            <wp:docPr id="1" name="Рисунок 1" descr="C:\Users\Ерик\Downloads\mTlvPWM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ик\Downloads\mTlvPWM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529" cy="2922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212F" w:rsidRPr="003C212F" w:rsidRDefault="003C212F">
      <w:pPr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3C212F"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Количество                             1 </w:t>
      </w:r>
      <w:proofErr w:type="spellStart"/>
      <w:r w:rsidRPr="003C212F"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>шт</w:t>
      </w:r>
      <w:proofErr w:type="spellEnd"/>
      <w:r w:rsidRPr="003C212F">
        <w:rPr>
          <w:rStyle w:val="a3"/>
          <w:rFonts w:ascii="inherit" w:eastAsia="Times New Roman" w:hAnsi="inherit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     </w:t>
      </w:r>
    </w:p>
    <w:p w:rsidR="005E4CD9" w:rsidRDefault="005E4CD9">
      <w:pPr>
        <w:rPr>
          <w:rFonts w:ascii="Arial" w:hAnsi="Arial" w:cs="Arial"/>
          <w:sz w:val="24"/>
          <w:szCs w:val="24"/>
        </w:rPr>
      </w:pPr>
    </w:p>
    <w:p w:rsidR="005E4CD9" w:rsidRDefault="005E4CD9">
      <w:pPr>
        <w:rPr>
          <w:rFonts w:ascii="Arial" w:hAnsi="Arial" w:cs="Arial"/>
          <w:sz w:val="24"/>
          <w:szCs w:val="24"/>
        </w:rPr>
      </w:pPr>
    </w:p>
    <w:p w:rsidR="005E4CD9" w:rsidRDefault="005E4CD9">
      <w:pPr>
        <w:rPr>
          <w:rFonts w:ascii="Arial" w:hAnsi="Arial" w:cs="Arial"/>
          <w:sz w:val="24"/>
          <w:szCs w:val="24"/>
        </w:rPr>
      </w:pPr>
    </w:p>
    <w:p w:rsidR="005E4CD9" w:rsidRDefault="005E4CD9">
      <w:pPr>
        <w:rPr>
          <w:rFonts w:ascii="Arial" w:hAnsi="Arial" w:cs="Arial"/>
          <w:sz w:val="24"/>
          <w:szCs w:val="24"/>
        </w:rPr>
      </w:pPr>
    </w:p>
    <w:p w:rsidR="005E4CD9" w:rsidRDefault="005E4CD9">
      <w:pPr>
        <w:rPr>
          <w:rFonts w:ascii="Arial" w:hAnsi="Arial" w:cs="Arial"/>
          <w:sz w:val="24"/>
          <w:szCs w:val="24"/>
        </w:rPr>
      </w:pPr>
    </w:p>
    <w:p w:rsidR="005E4CD9" w:rsidRDefault="005E4CD9">
      <w:pPr>
        <w:rPr>
          <w:rFonts w:ascii="Arial" w:hAnsi="Arial" w:cs="Arial"/>
          <w:sz w:val="24"/>
          <w:szCs w:val="24"/>
        </w:rPr>
      </w:pPr>
    </w:p>
    <w:p w:rsidR="005E4CD9" w:rsidRDefault="005E4CD9">
      <w:pPr>
        <w:rPr>
          <w:rFonts w:ascii="Arial" w:hAnsi="Arial" w:cs="Arial"/>
          <w:sz w:val="24"/>
          <w:szCs w:val="24"/>
        </w:rPr>
      </w:pPr>
    </w:p>
    <w:p w:rsidR="005E4CD9" w:rsidRDefault="005E4CD9">
      <w:pPr>
        <w:rPr>
          <w:rFonts w:ascii="Arial" w:hAnsi="Arial" w:cs="Arial"/>
          <w:sz w:val="24"/>
          <w:szCs w:val="24"/>
        </w:rPr>
      </w:pPr>
    </w:p>
    <w:p w:rsidR="005E4CD9" w:rsidRDefault="005E4CD9">
      <w:pPr>
        <w:rPr>
          <w:rFonts w:ascii="Arial" w:hAnsi="Arial" w:cs="Arial"/>
          <w:sz w:val="24"/>
          <w:szCs w:val="24"/>
        </w:rPr>
      </w:pPr>
    </w:p>
    <w:p w:rsidR="005E4CD9" w:rsidRDefault="005E4CD9">
      <w:pPr>
        <w:rPr>
          <w:rFonts w:ascii="Arial" w:hAnsi="Arial" w:cs="Arial"/>
          <w:sz w:val="24"/>
          <w:szCs w:val="24"/>
        </w:rPr>
      </w:pPr>
    </w:p>
    <w:p w:rsidR="008B42C0" w:rsidRPr="00B71A21" w:rsidRDefault="008B42C0">
      <w:pPr>
        <w:rPr>
          <w:rFonts w:ascii="Arial" w:hAnsi="Arial" w:cs="Arial"/>
          <w:b/>
          <w:sz w:val="24"/>
          <w:szCs w:val="24"/>
        </w:rPr>
      </w:pPr>
      <w:r w:rsidRPr="00B71A21">
        <w:rPr>
          <w:rFonts w:ascii="Arial" w:hAnsi="Arial" w:cs="Arial"/>
          <w:b/>
          <w:sz w:val="24"/>
          <w:szCs w:val="24"/>
        </w:rPr>
        <w:lastRenderedPageBreak/>
        <w:t>Лот №2</w:t>
      </w:r>
    </w:p>
    <w:p w:rsidR="008B42C0" w:rsidRPr="00B71A21" w:rsidRDefault="008B42C0">
      <w:pPr>
        <w:rPr>
          <w:rFonts w:ascii="Arial" w:hAnsi="Arial" w:cs="Arial"/>
          <w:b/>
          <w:sz w:val="24"/>
          <w:szCs w:val="24"/>
        </w:rPr>
      </w:pPr>
      <w:r w:rsidRPr="00B71A21">
        <w:rPr>
          <w:rFonts w:ascii="Arial" w:hAnsi="Arial" w:cs="Arial"/>
          <w:b/>
          <w:sz w:val="24"/>
          <w:szCs w:val="24"/>
        </w:rPr>
        <w:t>Измеритель артериального давления ИАД-01-1 – «</w:t>
      </w:r>
      <w:proofErr w:type="spellStart"/>
      <w:r w:rsidRPr="00B71A21">
        <w:rPr>
          <w:rFonts w:ascii="Arial" w:hAnsi="Arial" w:cs="Arial"/>
          <w:b/>
          <w:sz w:val="24"/>
          <w:szCs w:val="24"/>
        </w:rPr>
        <w:t>Адъютор</w:t>
      </w:r>
      <w:proofErr w:type="spellEnd"/>
      <w:r w:rsidRPr="00B71A21">
        <w:rPr>
          <w:rFonts w:ascii="Arial" w:hAnsi="Arial" w:cs="Arial"/>
          <w:b/>
          <w:sz w:val="24"/>
          <w:szCs w:val="24"/>
        </w:rPr>
        <w:t>» комплектация 1</w:t>
      </w:r>
    </w:p>
    <w:p w:rsidR="008B42C0" w:rsidRDefault="005E4CD9" w:rsidP="008B42C0">
      <w:r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0684767" wp14:editId="2B880A11">
            <wp:extent cx="3689556" cy="4552818"/>
            <wp:effectExtent l="0" t="0" r="6350" b="635"/>
            <wp:docPr id="2" name="Рисунок 2" descr="C:\Users\Ерик\Desktop\Ерсін\1729\тонометр, штатив\тех спец тономет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ик\Desktop\Ерсін\1729\тонометр, штатив\тех спец тономет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556" cy="455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1A21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BD415F0" wp14:editId="225A6E35">
            <wp:extent cx="5702883" cy="2695575"/>
            <wp:effectExtent l="0" t="0" r="0" b="0"/>
            <wp:docPr id="3" name="Рисунок 3" descr="C:\Users\Ерик\Desktop\Ерсін\1729\тонометр, штатив\тех спец тономет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ик\Desktop\Ерсін\1729\тонометр, штатив\тех спец тонометр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008" cy="2697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2C0" w:rsidRDefault="008B42C0" w:rsidP="008B42C0">
      <w:pPr>
        <w:rPr>
          <w:rFonts w:ascii="Arial" w:hAnsi="Arial" w:cs="Arial"/>
          <w:sz w:val="24"/>
          <w:szCs w:val="24"/>
        </w:rPr>
      </w:pPr>
      <w:r w:rsidRPr="003C212F">
        <w:rPr>
          <w:rFonts w:ascii="Arial" w:hAnsi="Arial" w:cs="Arial"/>
          <w:sz w:val="24"/>
          <w:szCs w:val="24"/>
        </w:rPr>
        <w:t xml:space="preserve">При поставке товара </w:t>
      </w:r>
      <w:r w:rsidR="005E4CD9">
        <w:rPr>
          <w:rFonts w:ascii="Arial" w:hAnsi="Arial" w:cs="Arial"/>
          <w:sz w:val="24"/>
          <w:szCs w:val="24"/>
        </w:rPr>
        <w:t>П</w:t>
      </w:r>
      <w:r w:rsidRPr="003C212F">
        <w:rPr>
          <w:rFonts w:ascii="Arial" w:hAnsi="Arial" w:cs="Arial"/>
          <w:sz w:val="24"/>
          <w:szCs w:val="24"/>
        </w:rPr>
        <w:t xml:space="preserve">оставщику необходимо предоставить Заказчику регистрационное удостоверение, сертификат о признании утверждения типа средств измерений. </w:t>
      </w:r>
    </w:p>
    <w:p w:rsidR="008B42C0" w:rsidRPr="008B42C0" w:rsidRDefault="008B42C0">
      <w:pPr>
        <w:rPr>
          <w:rFonts w:ascii="Arial" w:hAnsi="Arial" w:cs="Arial"/>
          <w:b/>
          <w:sz w:val="24"/>
          <w:szCs w:val="24"/>
        </w:rPr>
      </w:pPr>
      <w:r w:rsidRPr="008B42C0">
        <w:rPr>
          <w:rFonts w:ascii="Arial" w:hAnsi="Arial" w:cs="Arial"/>
          <w:b/>
          <w:sz w:val="24"/>
          <w:szCs w:val="24"/>
        </w:rPr>
        <w:t>Цена                                  6 750 тенге</w:t>
      </w:r>
    </w:p>
    <w:p w:rsidR="008B42C0" w:rsidRPr="008B42C0" w:rsidRDefault="008B42C0">
      <w:pPr>
        <w:rPr>
          <w:rFonts w:ascii="Arial" w:hAnsi="Arial" w:cs="Arial"/>
          <w:b/>
          <w:sz w:val="24"/>
          <w:szCs w:val="24"/>
        </w:rPr>
      </w:pPr>
      <w:r w:rsidRPr="008B42C0">
        <w:rPr>
          <w:rFonts w:ascii="Arial" w:hAnsi="Arial" w:cs="Arial"/>
          <w:b/>
          <w:sz w:val="24"/>
          <w:szCs w:val="24"/>
        </w:rPr>
        <w:t xml:space="preserve">Количество                        50 </w:t>
      </w:r>
      <w:proofErr w:type="spellStart"/>
      <w:r w:rsidRPr="008B42C0">
        <w:rPr>
          <w:rFonts w:ascii="Arial" w:hAnsi="Arial" w:cs="Arial"/>
          <w:b/>
          <w:sz w:val="24"/>
          <w:szCs w:val="24"/>
        </w:rPr>
        <w:t>шт</w:t>
      </w:r>
      <w:proofErr w:type="spellEnd"/>
    </w:p>
    <w:sectPr w:rsidR="008B42C0" w:rsidRPr="008B42C0" w:rsidSect="005E4CD9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D2"/>
    <w:rsid w:val="002D37BF"/>
    <w:rsid w:val="003C212F"/>
    <w:rsid w:val="005E4CD9"/>
    <w:rsid w:val="008A20D2"/>
    <w:rsid w:val="008B42C0"/>
    <w:rsid w:val="00B71A21"/>
    <w:rsid w:val="00C261B9"/>
    <w:rsid w:val="00E7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11B7C0-FE3F-4794-9E4B-EB2AF110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212F"/>
    <w:rPr>
      <w:b/>
      <w:bCs/>
    </w:rPr>
  </w:style>
  <w:style w:type="paragraph" w:styleId="a4">
    <w:name w:val="Normal (Web)"/>
    <w:basedOn w:val="a"/>
    <w:uiPriority w:val="99"/>
    <w:unhideWhenUsed/>
    <w:rsid w:val="003C2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1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Ерик</dc:creator>
  <cp:keywords/>
  <dc:description/>
  <cp:lastModifiedBy>Ерик</cp:lastModifiedBy>
  <cp:revision>5</cp:revision>
  <dcterms:created xsi:type="dcterms:W3CDTF">2020-05-20T11:33:00Z</dcterms:created>
  <dcterms:modified xsi:type="dcterms:W3CDTF">2020-05-21T06:08:00Z</dcterms:modified>
</cp:coreProperties>
</file>